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福建省属</w:t>
      </w:r>
      <w:r>
        <w:t>企业技术创新需求征集表</w:t>
      </w:r>
    </w:p>
    <w:tbl>
      <w:tblPr>
        <w:tblStyle w:val="5"/>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福建省冶金（控股）有限责任公司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企业名称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厦门钨业股份有限公司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黄建华</w:t>
            </w:r>
          </w:p>
        </w:tc>
        <w:tc>
          <w:tcPr>
            <w:tcW w:w="124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所长</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13003917719</w:t>
            </w:r>
          </w:p>
        </w:tc>
        <w:tc>
          <w:tcPr>
            <w:tcW w:w="124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huang.jianhua@cxtc.com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再生钨原料生产APT过程能源循环利用技术及配套设备开发</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新一代信息技术    □ 新材料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高端装备制造  □ 化学化工</w:t>
            </w:r>
          </w:p>
          <w:p>
            <w:pPr>
              <w:spacing w:line="360" w:lineRule="auto"/>
              <w:rPr>
                <w:rFonts w:hint="eastAsia" w:ascii="宋体" w:hAnsi="宋体" w:eastAsia="宋体" w:cs="宋体"/>
                <w:snapToGrid w:val="0"/>
                <w:color w:val="000000"/>
                <w:kern w:val="0"/>
                <w:sz w:val="21"/>
                <w:szCs w:val="21"/>
              </w:rPr>
            </w:pP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新能源与节能环保  □ 航空航天技术  □ 现代海洋      □ 生物医药</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交通规划与运输    □ 电子信息      □ 其他________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专利购买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技术难题解决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新技术开发    □ 投资融资    </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技术储备    □ 专业人才需求   □ 其他________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新产品开发        □ 产品升级换代       □ 生产线技术改造 </w:t>
            </w:r>
          </w:p>
          <w:p>
            <w:pPr>
              <w:spacing w:line="360" w:lineRule="auto"/>
              <w:rPr>
                <w:rFonts w:hint="eastAsia" w:ascii="宋体" w:hAnsi="宋体" w:eastAsia="宋体" w:cs="宋体"/>
                <w:snapToGrid w:val="0"/>
                <w:color w:val="000000"/>
                <w:kern w:val="0"/>
                <w:sz w:val="21"/>
                <w:szCs w:val="21"/>
              </w:rPr>
            </w:pP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制造工艺改进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制造装备改进       □ 其他________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股权投资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技术转让    □ 许可使用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合作开发 </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合作兴办新企业    □ 其他__________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cs="宋体"/>
                <w:snapToGrid w:val="0"/>
                <w:color w:val="auto"/>
                <w:kern w:val="0"/>
                <w:sz w:val="21"/>
                <w:szCs w:val="21"/>
                <w:lang w:val="en-US" w:eastAsia="zh-CN"/>
              </w:rPr>
              <w:t>100</w:t>
            </w:r>
            <w:r>
              <w:rPr>
                <w:rFonts w:hint="eastAsia" w:ascii="宋体" w:hAnsi="宋体" w:eastAsia="宋体" w:cs="宋体"/>
                <w:snapToGrid w:val="0"/>
                <w:color w:val="auto"/>
                <w:kern w:val="0"/>
                <w:sz w:val="21"/>
                <w:szCs w:val="21"/>
              </w:rPr>
              <w:t xml:space="preserve"> </w:t>
            </w:r>
            <w:r>
              <w:rPr>
                <w:rFonts w:hint="eastAsia" w:ascii="宋体" w:hAnsi="宋体" w:eastAsia="宋体" w:cs="宋体"/>
                <w:snapToGrid w:val="0"/>
                <w:color w:val="FF0000"/>
                <w:kern w:val="0"/>
                <w:sz w:val="21"/>
                <w:szCs w:val="21"/>
              </w:rPr>
              <w:t xml:space="preserve">  </w:t>
            </w:r>
            <w:r>
              <w:rPr>
                <w:rFonts w:hint="eastAsia" w:ascii="宋体" w:hAnsi="宋体" w:eastAsia="宋体" w:cs="宋体"/>
                <w:snapToGrid w:val="0"/>
                <w:color w:val="000000"/>
                <w:kern w:val="0"/>
                <w:sz w:val="21"/>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326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需求描述</w:t>
            </w:r>
          </w:p>
        </w:tc>
        <w:tc>
          <w:tcPr>
            <w:tcW w:w="7299" w:type="dxa"/>
            <w:gridSpan w:val="3"/>
            <w:tcBorders>
              <w:tl2br w:val="nil"/>
              <w:tr2bl w:val="nil"/>
            </w:tcBorders>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val="0"/>
                <w:color w:val="FF0000"/>
                <w:kern w:val="0"/>
                <w:sz w:val="21"/>
                <w:szCs w:val="21"/>
                <w:lang w:eastAsia="zh-CN"/>
              </w:rPr>
            </w:pPr>
            <w:r>
              <w:rPr>
                <w:rFonts w:hint="eastAsia" w:ascii="宋体" w:hAnsi="宋体" w:eastAsia="宋体" w:cs="宋体"/>
                <w:snapToGrid w:val="0"/>
                <w:color w:val="000000"/>
                <w:kern w:val="0"/>
                <w:sz w:val="21"/>
                <w:szCs w:val="21"/>
              </w:rPr>
              <w:t>再生钨原料中的钨是以单质或者碳化钨的形态存在的，而 APT 产品中的钨是以三氧化钨分子形态存在的。在这形态的变化过程，通过热力学计算，生产过程中将释放出大量的热能。目前这些能量没有进行收集和利</w:t>
            </w:r>
            <w:r>
              <w:rPr>
                <w:rFonts w:hint="eastAsia" w:ascii="宋体" w:hAnsi="宋体" w:cs="宋体"/>
                <w:snapToGrid w:val="0"/>
                <w:color w:val="000000"/>
                <w:kern w:val="0"/>
                <w:sz w:val="21"/>
                <w:szCs w:val="21"/>
                <w:lang w:val="en-US" w:eastAsia="zh-CN"/>
              </w:rPr>
              <w:t>用</w:t>
            </w:r>
            <w:r>
              <w:rPr>
                <w:rFonts w:hint="eastAsia" w:ascii="宋体" w:hAnsi="宋体" w:eastAsia="宋体" w:cs="宋体"/>
                <w:snapToGrid w:val="0"/>
                <w:color w:val="000000"/>
                <w:kern w:val="0"/>
                <w:sz w:val="21"/>
                <w:szCs w:val="21"/>
              </w:rPr>
              <w:t>，需要研究开发相关工艺和研究相应的设备</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实现基于以再生钨为原料生产过程的热能再利用技术和设备开发</w:t>
            </w:r>
            <w:r>
              <w:rPr>
                <w:rFonts w:hint="eastAsia" w:ascii="宋体" w:hAnsi="宋体" w:cs="宋体"/>
                <w:snapToGrid w:val="0"/>
                <w:color w:val="000000"/>
                <w:kern w:val="0"/>
                <w:sz w:val="21"/>
                <w:szCs w:val="21"/>
                <w:lang w:eastAsia="zh-CN"/>
              </w:rPr>
              <w:t>。</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企业简介</w:t>
            </w:r>
          </w:p>
        </w:tc>
        <w:tc>
          <w:tcPr>
            <w:tcW w:w="7299" w:type="dxa"/>
            <w:gridSpan w:val="3"/>
            <w:tcBorders>
              <w:tl2br w:val="nil"/>
              <w:tr2bl w:val="nil"/>
            </w:tcBorders>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val="0"/>
                <w:color w:val="FF0000"/>
                <w:kern w:val="0"/>
                <w:sz w:val="21"/>
                <w:szCs w:val="21"/>
              </w:rPr>
            </w:pPr>
            <w:r>
              <w:rPr>
                <w:rFonts w:hint="eastAsia" w:ascii="宋体" w:hAnsi="宋体" w:eastAsia="宋体" w:cs="宋体"/>
                <w:sz w:val="21"/>
                <w:szCs w:val="21"/>
              </w:rPr>
              <w:t>厦门钨业的业务主要是钨钼、稀土、能源新材料三大核心业务，依靠持续的技术和管理创新，构建了钨矿山、钨钼冶炼及加工应用全产业链，多项技术国际领先；建立了包括稀土开采、治炼、应用和研发的完整体系，树立了以深加工带动产业发展的稀土开发模式之典范；培育了包括三元材料、钴酸锂，磷酸铁锂，锰酸锂等主流锂离子正极材料的研发和大规模制造能力，成为锂电正极材料领域的一流供应商；同时围绕“提产降耗、全面回收”的工作重心，充分利用废旧资源打造回收产业，发挥二次资源回收产业优势，达成宝贵资源循环利用。公司钨冶炼板块生产的综合仲钨酸铵产品是钨冶炼产业链最重要的中间制品，出口产品一直比同行业优一个档次，被称为行业产品中的“劳斯莱斯”，主要用于生产钨粉、钨丝、硬质合金、石油催化剂等用途，被广泛应用于民用、工业、军工等各个领域，被誉为“工业牙齿”、“战争金属”。</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企业上年度销售额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1000万以下  □ 1000万-5000万   □ 5000万-1亿  </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1亿-2亿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2亿以上</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53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FF0000"/>
                <w:kern w:val="0"/>
                <w:sz w:val="21"/>
                <w:szCs w:val="21"/>
                <w:lang w:val="en-US" w:eastAsia="zh-CN"/>
              </w:rPr>
            </w:pPr>
            <w:bookmarkStart w:id="0" w:name="_GoBack"/>
            <w:bookmarkEnd w:id="0"/>
            <w:r>
              <w:rPr>
                <w:rFonts w:hint="eastAsia" w:ascii="宋体" w:hAnsi="宋体" w:cs="宋体"/>
                <w:snapToGrid w:val="0"/>
                <w:color w:val="auto"/>
                <w:kern w:val="0"/>
                <w:sz w:val="21"/>
                <w:szCs w:val="21"/>
                <w:lang w:val="en-US" w:eastAsia="zh-CN"/>
              </w:rPr>
              <w:t>无</w:t>
            </w: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3"/>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EC5849C"/>
    <w:rsid w:val="009238C1"/>
    <w:rsid w:val="0099152C"/>
    <w:rsid w:val="00A451A4"/>
    <w:rsid w:val="0DEAB020"/>
    <w:rsid w:val="0FDFF58D"/>
    <w:rsid w:val="19FD90B4"/>
    <w:rsid w:val="1BEF7C95"/>
    <w:rsid w:val="1D8F49B9"/>
    <w:rsid w:val="1EE1C420"/>
    <w:rsid w:val="23D76DCE"/>
    <w:rsid w:val="274077B4"/>
    <w:rsid w:val="27FEAB5C"/>
    <w:rsid w:val="2A1BFCBE"/>
    <w:rsid w:val="2B0E5ED5"/>
    <w:rsid w:val="2B5FE633"/>
    <w:rsid w:val="2BEFDBA1"/>
    <w:rsid w:val="2F7B1FBA"/>
    <w:rsid w:val="316676C5"/>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53FC451B"/>
    <w:rsid w:val="56ABB321"/>
    <w:rsid w:val="579DB03C"/>
    <w:rsid w:val="585A5481"/>
    <w:rsid w:val="5C72002C"/>
    <w:rsid w:val="5CFB88A6"/>
    <w:rsid w:val="5D18F755"/>
    <w:rsid w:val="5D7D74BD"/>
    <w:rsid w:val="5DF3F0D8"/>
    <w:rsid w:val="5EB697D9"/>
    <w:rsid w:val="5EC5849C"/>
    <w:rsid w:val="5F2A02A6"/>
    <w:rsid w:val="5F67D93C"/>
    <w:rsid w:val="5F77E666"/>
    <w:rsid w:val="5FB77223"/>
    <w:rsid w:val="5FFCC4C1"/>
    <w:rsid w:val="5FFD0080"/>
    <w:rsid w:val="5FFF740A"/>
    <w:rsid w:val="61776D5A"/>
    <w:rsid w:val="6BFFD4C3"/>
    <w:rsid w:val="6E3E3E63"/>
    <w:rsid w:val="6F2C0081"/>
    <w:rsid w:val="6F6968F7"/>
    <w:rsid w:val="6FB19D06"/>
    <w:rsid w:val="745DADF4"/>
    <w:rsid w:val="757B6DCB"/>
    <w:rsid w:val="76DE00A4"/>
    <w:rsid w:val="76E57270"/>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0"/>
    <w:rPr>
      <w:i/>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3</Pages>
  <Words>199</Words>
  <Characters>1140</Characters>
  <Lines>9</Lines>
  <Paragraphs>2</Paragraphs>
  <TotalTime>0</TotalTime>
  <ScaleCrop>false</ScaleCrop>
  <LinksUpToDate>false</LinksUpToDate>
  <CharactersWithSpaces>1337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2021-03-05T01:29:00Z</dcterms:created>
  <dc:creator>huyc</dc:creator>
  <cp:lastModifiedBy>黄奕芳</cp:lastModifiedBy>
  <dcterms:modified xsi:type="dcterms:W3CDTF">2024-03-07T03:56:30Z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892CEB2E3EFA4B7DA00C6F1846265243_13</vt:lpwstr>
  </property>
</Properties>
</file>