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tLeast"/>
        <w:jc w:val="center"/>
        <w:rPr>
          <w:rFonts w:ascii="方正小标宋_GBK" w:hAnsi="宋体" w:eastAsia="方正小标宋_GBK" w:cs="Times New Roman"/>
          <w:snapToGrid w:val="0"/>
          <w:color w:val="000000"/>
          <w:kern w:val="0"/>
          <w:sz w:val="44"/>
          <w:szCs w:val="44"/>
        </w:rPr>
      </w:pPr>
      <w:r>
        <w:rPr>
          <w:rFonts w:hint="eastAsia" w:ascii="方正小标宋_GBK" w:hAnsi="宋体" w:eastAsia="方正小标宋_GBK" w:cs="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8"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企业名称</w:t>
            </w:r>
          </w:p>
        </w:tc>
        <w:tc>
          <w:tcPr>
            <w:tcW w:w="2751"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丰铁机械（苏州）有限公司</w:t>
            </w:r>
          </w:p>
        </w:tc>
        <w:tc>
          <w:tcPr>
            <w:tcW w:w="1800"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所属地区</w:t>
            </w:r>
          </w:p>
        </w:tc>
        <w:tc>
          <w:tcPr>
            <w:tcW w:w="2678" w:type="dxa"/>
            <w:gridSpan w:val="2"/>
            <w:tcBorders>
              <w:top w:val="single" w:color="auto" w:sz="8"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苏州相城经济开发区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负责人</w:t>
            </w:r>
          </w:p>
        </w:tc>
        <w:tc>
          <w:tcPr>
            <w:tcW w:w="2751"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王金凤</w:t>
            </w:r>
          </w:p>
        </w:tc>
        <w:tc>
          <w:tcPr>
            <w:tcW w:w="1800"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联系方式</w:t>
            </w:r>
          </w:p>
        </w:tc>
        <w:tc>
          <w:tcPr>
            <w:tcW w:w="2678" w:type="dxa"/>
            <w:gridSpan w:val="2"/>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15995470145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职</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务</w:t>
            </w:r>
          </w:p>
        </w:tc>
        <w:tc>
          <w:tcPr>
            <w:tcW w:w="2751"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管理部课长</w:t>
            </w:r>
          </w:p>
        </w:tc>
        <w:tc>
          <w:tcPr>
            <w:tcW w:w="1800"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仿宋_GB2312"/>
                <w:snapToGrid w:val="0"/>
                <w:color w:val="000000"/>
                <w:kern w:val="0"/>
              </w:rPr>
            </w:pPr>
            <w:r>
              <w:rPr>
                <w:rFonts w:ascii="仿宋_GB2312" w:hAnsi="宋体" w:eastAsia="仿宋_GB2312" w:cs="仿宋_GB2312"/>
                <w:snapToGrid w:val="0"/>
                <w:color w:val="000000"/>
                <w:kern w:val="0"/>
              </w:rPr>
              <w:t>E-mail</w:t>
            </w:r>
          </w:p>
        </w:tc>
        <w:tc>
          <w:tcPr>
            <w:tcW w:w="2678" w:type="dxa"/>
            <w:gridSpan w:val="2"/>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仿宋_GB2312"/>
                <w:snapToGrid w:val="0"/>
                <w:color w:val="000000"/>
                <w:kern w:val="0"/>
              </w:rPr>
            </w:pPr>
            <w:r>
              <w:rPr>
                <w:rFonts w:hint="eastAsia" w:ascii="仿宋_GB2312" w:hAnsi="宋体" w:eastAsia="仿宋_GB2312" w:cs="仿宋_GB2312"/>
                <w:snapToGrid w:val="0"/>
                <w:color w:val="000000"/>
                <w:kern w:val="0"/>
              </w:rPr>
              <w:t>393173211@qq.com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联系人</w:t>
            </w:r>
          </w:p>
        </w:tc>
        <w:tc>
          <w:tcPr>
            <w:tcW w:w="2751"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王金凤</w:t>
            </w:r>
          </w:p>
        </w:tc>
        <w:tc>
          <w:tcPr>
            <w:tcW w:w="1800"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联系方式</w:t>
            </w:r>
          </w:p>
        </w:tc>
        <w:tc>
          <w:tcPr>
            <w:tcW w:w="2678" w:type="dxa"/>
            <w:gridSpan w:val="2"/>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15995470145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职</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务</w:t>
            </w:r>
          </w:p>
        </w:tc>
        <w:tc>
          <w:tcPr>
            <w:tcW w:w="2751"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管理部课长</w:t>
            </w:r>
          </w:p>
        </w:tc>
        <w:tc>
          <w:tcPr>
            <w:tcW w:w="1800"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仿宋_GB2312"/>
                <w:snapToGrid w:val="0"/>
                <w:color w:val="000000"/>
                <w:kern w:val="0"/>
              </w:rPr>
            </w:pPr>
            <w:r>
              <w:rPr>
                <w:rFonts w:ascii="仿宋_GB2312" w:hAnsi="宋体" w:eastAsia="仿宋_GB2312" w:cs="仿宋_GB2312"/>
                <w:snapToGrid w:val="0"/>
                <w:color w:val="000000"/>
                <w:kern w:val="0"/>
              </w:rPr>
              <w:t>E-mail</w:t>
            </w:r>
          </w:p>
        </w:tc>
        <w:tc>
          <w:tcPr>
            <w:tcW w:w="2678" w:type="dxa"/>
            <w:gridSpan w:val="2"/>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仿宋_GB2312"/>
                <w:snapToGrid w:val="0"/>
                <w:color w:val="000000"/>
                <w:kern w:val="0"/>
              </w:rPr>
            </w:pPr>
            <w:r>
              <w:rPr>
                <w:rFonts w:hint="eastAsia" w:ascii="仿宋_GB2312" w:hAnsi="宋体" w:eastAsia="仿宋_GB2312" w:cs="仿宋_GB2312"/>
                <w:snapToGrid w:val="0"/>
                <w:color w:val="000000"/>
                <w:kern w:val="0"/>
              </w:rPr>
              <w:t>393173211@qq.com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企业简介</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top"/>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（介绍企业基本信息、主要产品及发展方向等，</w:t>
            </w:r>
            <w:r>
              <w:rPr>
                <w:rFonts w:ascii="仿宋_GB2312" w:hAnsi="宋体" w:eastAsia="仿宋_GB2312" w:cs="仿宋_GB2312"/>
                <w:snapToGrid w:val="0"/>
                <w:color w:val="000000"/>
                <w:kern w:val="0"/>
              </w:rPr>
              <w:t>300</w:t>
            </w:r>
            <w:r>
              <w:rPr>
                <w:rFonts w:hint="eastAsia" w:ascii="仿宋_GB2312" w:hAnsi="宋体" w:eastAsia="仿宋_GB2312" w:cs="仿宋_GB2312"/>
                <w:snapToGrid w:val="0"/>
                <w:color w:val="000000"/>
                <w:kern w:val="0"/>
              </w:rPr>
              <w:t>字以内）</w:t>
            </w:r>
          </w:p>
          <w:p>
            <w:pPr>
              <w:bidi w:val="0"/>
              <w:rPr>
                <w:rFonts w:hint="eastAsia" w:ascii="仿宋_GB2312" w:hAnsi="仿宋_GB2312" w:eastAsia="仿宋_GB2312" w:cs="仿宋_GB2312"/>
              </w:rPr>
            </w:pPr>
            <w:r>
              <w:rPr>
                <w:rFonts w:hint="eastAsia" w:ascii="仿宋_GB2312" w:hAnsi="仿宋_GB2312" w:eastAsia="仿宋_GB2312" w:cs="仿宋_GB2312"/>
              </w:rPr>
              <w:t>丰铁公司从1987年创立至今，经过三十余年的发展，丰铁已在中国大陆的广州和苏州建立了近10万平方米的现代化厂房，并拥有以CNC加工中心为主的一批先进设备。结合资深的经营阵容和强大的技术团队，丰铁塑机已成为国内立式注塑机行业和嵌入式注塑成型技术的领导企业。</w:t>
            </w:r>
          </w:p>
          <w:p>
            <w:pPr>
              <w:bidi w:val="0"/>
              <w:rPr>
                <w:rFonts w:hint="eastAsia" w:ascii="仿宋_GB2312" w:hAnsi="仿宋_GB2312" w:eastAsia="仿宋_GB2312" w:cs="仿宋_GB2312"/>
              </w:rPr>
            </w:pPr>
            <w:r>
              <w:rPr>
                <w:rFonts w:hint="eastAsia" w:ascii="仿宋_GB2312" w:hAnsi="仿宋_GB2312" w:eastAsia="仿宋_GB2312" w:cs="仿宋_GB2312"/>
              </w:rPr>
              <w:t>我们设计生产的注塑机涵盖范围非常广：锁模力从15吨-750吨，射出量从35克-8000克。主要产品包括：立式锁模、立式注射的FT系列；立式锁模、卧式注塑、无机柱的FC系列；立式锁模、卧式注塑、有机柱的FK系列；以及卧式直压注塑机FD系列。针对成型的工艺的不同要求，FT/FC/FK系列均提供单滑板、双滑板和多站转盘配置注塑机。</w:t>
            </w:r>
          </w:p>
          <w:p>
            <w:pPr>
              <w:bidi w:val="0"/>
              <w:rPr>
                <w:rFonts w:hint="eastAsia" w:ascii="仿宋_GB2312" w:hAnsi="仿宋_GB2312" w:eastAsia="仿宋_GB2312" w:cs="仿宋_GB2312"/>
              </w:rPr>
            </w:pPr>
            <w:r>
              <w:rPr>
                <w:rFonts w:hint="eastAsia" w:ascii="仿宋_GB2312" w:hAnsi="仿宋_GB2312" w:eastAsia="仿宋_GB2312" w:cs="仿宋_GB2312"/>
              </w:rPr>
              <w:t>除此以外，提升工作效率并针对不用行业的客户需求，我们还特别研发和生产了具有行业特性的专用机如：LED支架专用机、LCP连接器专用注塑机、API全自动插销注塑机、PEA专用注塑机、全自动塑钢拉链排牙机、热固性BMC专用机、轻触开关专用机、水表专用机、制笔专用机、LSR液态硅胶专用机等，以求最大限度地满足客户需求。同时，丰铁全系列注塑机针对性地选配伺服电机、闭环系统、氮气辅助快速射出等，为今天的节能、低碳、高效注塑机做出一定的贡献。</w:t>
            </w:r>
          </w:p>
          <w:p>
            <w:pPr>
              <w:bidi w:val="0"/>
              <w:rPr>
                <w:rFonts w:hint="eastAsia"/>
                <w:color w:val="000000"/>
              </w:rPr>
            </w:pPr>
            <w:r>
              <w:rPr>
                <w:rFonts w:hint="eastAsia" w:ascii="仿宋_GB2312" w:hAnsi="仿宋_GB2312" w:eastAsia="仿宋_GB2312" w:cs="仿宋_GB2312"/>
              </w:rPr>
              <w:t>我们的产品被广泛的运用在各行各业的塑料制品生产中。例如：汽车制造业、医疗器械行业、化妆品行业、刀具、洁具、家具、玩具、日用品、婴儿用品、电子接插件、光学镜片、背光板、手表机芯齿轮、鞋底、色板、软管、硬管等等。丰铁塑机畅销市场二十余年，我们在给客户提供全方位的快捷服务的同时，还可向客户提供生产技术和成型工艺的咨询，甚至整厂设备之规划。我们旨在让客户在各自的领域内取得强劲的竞争和盈利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企业上年度销售额</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w:t>
            </w:r>
            <w:r>
              <w:rPr>
                <w:rFonts w:ascii="仿宋_GB2312" w:hAnsi="宋体" w:eastAsia="仿宋_GB2312" w:cs="仿宋_GB2312"/>
                <w:snapToGrid w:val="0"/>
                <w:color w:val="000000"/>
                <w:kern w:val="0"/>
              </w:rPr>
              <w:t>1000</w:t>
            </w:r>
            <w:r>
              <w:rPr>
                <w:rFonts w:hint="eastAsia" w:ascii="仿宋_GB2312" w:hAnsi="宋体" w:eastAsia="仿宋_GB2312" w:cs="仿宋_GB2312"/>
                <w:snapToGrid w:val="0"/>
                <w:color w:val="000000"/>
                <w:kern w:val="0"/>
              </w:rPr>
              <w:t>万以下</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r>
              <w:rPr>
                <w:rFonts w:ascii="仿宋_GB2312" w:hAnsi="宋体" w:eastAsia="仿宋_GB2312" w:cs="仿宋_GB2312"/>
                <w:snapToGrid w:val="0"/>
                <w:color w:val="000000"/>
                <w:kern w:val="0"/>
              </w:rPr>
              <w:t>1000</w:t>
            </w:r>
            <w:r>
              <w:rPr>
                <w:rFonts w:hint="eastAsia" w:ascii="仿宋_GB2312" w:hAnsi="宋体" w:eastAsia="仿宋_GB2312" w:cs="仿宋_GB2312"/>
                <w:snapToGrid w:val="0"/>
                <w:color w:val="000000"/>
                <w:kern w:val="0"/>
              </w:rPr>
              <w:t>万</w:t>
            </w:r>
            <w:r>
              <w:rPr>
                <w:rFonts w:ascii="仿宋_GB2312" w:hAnsi="宋体" w:eastAsia="仿宋_GB2312" w:cs="仿宋_GB2312"/>
                <w:snapToGrid w:val="0"/>
                <w:color w:val="000000"/>
                <w:kern w:val="0"/>
              </w:rPr>
              <w:t>-5000</w:t>
            </w:r>
            <w:r>
              <w:rPr>
                <w:rFonts w:hint="eastAsia" w:ascii="仿宋_GB2312" w:hAnsi="宋体" w:eastAsia="仿宋_GB2312" w:cs="仿宋_GB2312"/>
                <w:snapToGrid w:val="0"/>
                <w:color w:val="000000"/>
                <w:kern w:val="0"/>
              </w:rPr>
              <w:t>万</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r>
              <w:rPr>
                <w:rFonts w:ascii="仿宋_GB2312" w:hAnsi="宋体" w:eastAsia="仿宋_GB2312" w:cs="仿宋_GB2312"/>
                <w:snapToGrid w:val="0"/>
                <w:color w:val="000000"/>
                <w:kern w:val="0"/>
              </w:rPr>
              <w:t>5000</w:t>
            </w:r>
            <w:r>
              <w:rPr>
                <w:rFonts w:hint="eastAsia" w:ascii="仿宋_GB2312" w:hAnsi="宋体" w:eastAsia="仿宋_GB2312" w:cs="仿宋_GB2312"/>
                <w:snapToGrid w:val="0"/>
                <w:color w:val="000000"/>
                <w:kern w:val="0"/>
              </w:rPr>
              <w:t>万</w:t>
            </w:r>
            <w:r>
              <w:rPr>
                <w:rFonts w:ascii="仿宋_GB2312" w:hAnsi="宋体" w:eastAsia="仿宋_GB2312" w:cs="仿宋_GB2312"/>
                <w:snapToGrid w:val="0"/>
                <w:color w:val="000000"/>
                <w:kern w:val="0"/>
              </w:rPr>
              <w:t>-1</w:t>
            </w:r>
            <w:r>
              <w:rPr>
                <w:rFonts w:hint="eastAsia" w:ascii="仿宋_GB2312" w:hAnsi="宋体" w:eastAsia="仿宋_GB2312" w:cs="仿宋_GB2312"/>
                <w:snapToGrid w:val="0"/>
                <w:color w:val="000000"/>
                <w:kern w:val="0"/>
              </w:rPr>
              <w:t>亿</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shd w:val="pct10" w:color="auto" w:fill="FFFFFF"/>
              </w:rPr>
              <w:t>□</w:t>
            </w:r>
            <w:r>
              <w:rPr>
                <w:rFonts w:ascii="仿宋_GB2312" w:hAnsi="宋体" w:eastAsia="仿宋_GB2312" w:cs="仿宋_GB2312"/>
                <w:snapToGrid w:val="0"/>
                <w:color w:val="000000"/>
                <w:kern w:val="0"/>
              </w:rPr>
              <w:t>1</w:t>
            </w:r>
            <w:r>
              <w:rPr>
                <w:rFonts w:hint="eastAsia" w:ascii="仿宋_GB2312" w:hAnsi="宋体" w:eastAsia="仿宋_GB2312" w:cs="仿宋_GB2312"/>
                <w:snapToGrid w:val="0"/>
                <w:color w:val="000000"/>
                <w:kern w:val="0"/>
              </w:rPr>
              <w:t>亿</w:t>
            </w:r>
            <w:r>
              <w:rPr>
                <w:rFonts w:ascii="仿宋_GB2312" w:hAnsi="宋体" w:eastAsia="仿宋_GB2312" w:cs="仿宋_GB2312"/>
                <w:snapToGrid w:val="0"/>
                <w:color w:val="000000"/>
                <w:kern w:val="0"/>
              </w:rPr>
              <w:t>-2</w:t>
            </w:r>
            <w:r>
              <w:rPr>
                <w:rFonts w:hint="eastAsia" w:ascii="仿宋_GB2312" w:hAnsi="宋体" w:eastAsia="仿宋_GB2312" w:cs="仿宋_GB2312"/>
                <w:snapToGrid w:val="0"/>
                <w:color w:val="000000"/>
                <w:kern w:val="0"/>
              </w:rPr>
              <w:t>亿</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r>
              <w:rPr>
                <w:rFonts w:ascii="仿宋_GB2312" w:hAnsi="宋体" w:eastAsia="仿宋_GB2312" w:cs="仿宋_GB2312"/>
                <w:snapToGrid w:val="0"/>
                <w:color w:val="000000"/>
                <w:kern w:val="0"/>
              </w:rPr>
              <w:t>2</w:t>
            </w:r>
            <w:r>
              <w:rPr>
                <w:rFonts w:hint="eastAsia" w:ascii="仿宋_GB2312" w:hAnsi="宋体" w:eastAsia="仿宋_GB2312" w:cs="仿宋_GB2312"/>
                <w:snapToGrid w:val="0"/>
                <w:color w:val="000000"/>
                <w:kern w:val="0"/>
              </w:rPr>
              <w:t>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技术需求名称</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hint="eastAsia"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新产品的开发</w:t>
            </w:r>
          </w:p>
          <w:p>
            <w:pPr>
              <w:adjustRightInd w:val="0"/>
              <w:snapToGrid w:val="0"/>
              <w:spacing w:line="240" w:lineRule="atLeast"/>
              <w:rPr>
                <w:rFonts w:ascii="仿宋_GB2312" w:hAnsi="宋体" w:eastAsia="仿宋_GB2312" w:cs="Times New Roman"/>
                <w:snapToGrid w:val="0"/>
                <w:color w:val="000000"/>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技术需求缘由</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仿宋_GB2312"/>
                <w:snapToGrid w:val="0"/>
                <w:color w:val="000000"/>
                <w:kern w:val="0"/>
              </w:rPr>
            </w:pP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新产品开发</w:t>
            </w:r>
            <w:r>
              <w:rPr>
                <w:rFonts w:ascii="仿宋_GB2312" w:hAnsi="宋体" w:eastAsia="仿宋_GB2312" w:cs="仿宋_GB2312"/>
                <w:snapToGrid w:val="0"/>
                <w:color w:val="000000"/>
                <w:kern w:val="0"/>
              </w:rPr>
              <w:t xml:space="preserve">       </w:t>
            </w:r>
            <w:r>
              <w:rPr>
                <w:rFonts w:ascii="仿宋_GB2312" w:hAnsi="宋体" w:eastAsia="仿宋_GB2312" w:cs="仿宋_GB2312"/>
                <w:snapToGrid w:val="0"/>
                <w:color w:val="000000"/>
                <w:kern w:val="0"/>
                <w:shd w:val="pct10" w:color="auto" w:fill="FFFFFF"/>
              </w:rPr>
              <w:t xml:space="preserve"> </w:t>
            </w: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产品升级换代</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生产线技术改造</w:t>
            </w:r>
            <w:r>
              <w:rPr>
                <w:rFonts w:ascii="仿宋_GB2312" w:hAnsi="宋体" w:eastAsia="仿宋_GB2312" w:cs="仿宋_GB2312"/>
                <w:snapToGrid w:val="0"/>
                <w:color w:val="000000"/>
                <w:kern w:val="0"/>
              </w:rPr>
              <w:t xml:space="preserve"> </w:t>
            </w:r>
          </w:p>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制造工艺改进</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制造装备改进</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□其他（</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项目拟投入总额</w:t>
            </w:r>
          </w:p>
        </w:tc>
        <w:tc>
          <w:tcPr>
            <w:tcW w:w="2751"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1000</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万元</w:t>
            </w:r>
          </w:p>
        </w:tc>
        <w:tc>
          <w:tcPr>
            <w:tcW w:w="1905" w:type="dxa"/>
            <w:gridSpan w:val="2"/>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其中：合作资金</w:t>
            </w:r>
          </w:p>
        </w:tc>
        <w:tc>
          <w:tcPr>
            <w:tcW w:w="2573" w:type="dxa"/>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1000</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该需求所属技术</w:t>
            </w:r>
          </w:p>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领域</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□电子信息</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□航空航天</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□先进制造</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□生物、医药和医疗器械</w:t>
            </w:r>
          </w:p>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□新材料及其应用</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□新能源与高效节能</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□环境保护与资源综合利用</w:t>
            </w:r>
          </w:p>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□核应用</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□农业</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□现代交通</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□城市建设与社会发展</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□其他（</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该需求所属产业</w:t>
            </w:r>
          </w:p>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领域</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□新一代信息技术</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□生物医药</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□纳米技术</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□人工智能</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□其他（</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技术需求描述</w:t>
            </w:r>
          </w:p>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（不少于</w:t>
            </w:r>
            <w:r>
              <w:rPr>
                <w:rFonts w:ascii="仿宋_GB2312" w:hAnsi="宋体" w:eastAsia="仿宋_GB2312" w:cs="仿宋_GB2312"/>
                <w:snapToGrid w:val="0"/>
                <w:color w:val="000000"/>
                <w:kern w:val="0"/>
              </w:rPr>
              <w:t>100</w:t>
            </w:r>
            <w:r>
              <w:rPr>
                <w:rFonts w:hint="eastAsia" w:ascii="仿宋_GB2312" w:hAnsi="宋体" w:eastAsia="仿宋_GB2312" w:cs="仿宋_GB2312"/>
                <w:snapToGrid w:val="0"/>
                <w:color w:val="000000"/>
                <w:kern w:val="0"/>
              </w:rPr>
              <w:t>个字）</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top"/>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【精准描述所要解决的技术问题、预期达到的效果（技术指标、规格等）】</w:t>
            </w:r>
          </w:p>
          <w:p>
            <w:pPr>
              <w:adjustRightInd w:val="0"/>
              <w:snapToGrid w:val="0"/>
              <w:spacing w:line="240" w:lineRule="atLeast"/>
              <w:rPr>
                <w:rFonts w:hint="eastAsia" w:ascii="仿宋_GB2312" w:hAnsi="宋体" w:eastAsia="仿宋_GB2312" w:cs="Times New Roman"/>
                <w:snapToGrid w:val="0"/>
                <w:color w:val="000000"/>
                <w:kern w:val="0"/>
              </w:rPr>
            </w:pPr>
            <w:r>
              <w:rPr>
                <w:rFonts w:hint="eastAsia" w:ascii="仿宋_GB2312" w:hAnsi="宋体" w:eastAsia="仿宋_GB2312" w:cs="Times New Roman"/>
                <w:snapToGrid w:val="0"/>
                <w:color w:val="000000"/>
                <w:kern w:val="0"/>
              </w:rPr>
              <w:t>新产品开发，希望能够有销售额上的突破</w:t>
            </w:r>
          </w:p>
          <w:p>
            <w:pPr>
              <w:adjustRightInd w:val="0"/>
              <w:snapToGrid w:val="0"/>
              <w:spacing w:line="240" w:lineRule="atLeast"/>
              <w:rPr>
                <w:rFonts w:ascii="仿宋_GB2312" w:hAnsi="宋体" w:eastAsia="仿宋_GB2312" w:cs="Times New Roman"/>
                <w:snapToGrid w:val="0"/>
                <w:color w:val="000000"/>
                <w:kern w:val="0"/>
              </w:rPr>
            </w:pPr>
          </w:p>
          <w:p>
            <w:pPr>
              <w:adjustRightInd w:val="0"/>
              <w:snapToGrid w:val="0"/>
              <w:spacing w:line="240" w:lineRule="atLeast"/>
              <w:rPr>
                <w:rFonts w:ascii="仿宋_GB2312" w:hAnsi="宋体" w:eastAsia="仿宋_GB2312" w:cs="Times New Roman"/>
                <w:snapToGrid w:val="0"/>
                <w:color w:val="000000"/>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4"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希望的合作方式</w:t>
            </w:r>
          </w:p>
        </w:tc>
        <w:tc>
          <w:tcPr>
            <w:tcW w:w="7229" w:type="dxa"/>
            <w:gridSpan w:val="4"/>
            <w:tcBorders>
              <w:top w:val="single" w:color="auto" w:sz="4" w:space="0"/>
              <w:left w:val="single" w:color="auto" w:sz="4" w:space="0"/>
              <w:bottom w:val="single" w:color="auto" w:sz="4"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□股权投资</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□技术转让</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□许可使用</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shd w:val="pct10" w:color="auto" w:fill="FFFFFF"/>
              </w:rPr>
              <w:t>□</w:t>
            </w:r>
            <w:r>
              <w:rPr>
                <w:rFonts w:hint="eastAsia" w:ascii="仿宋_GB2312" w:hAnsi="宋体" w:eastAsia="仿宋_GB2312" w:cs="仿宋_GB2312"/>
                <w:snapToGrid w:val="0"/>
                <w:color w:val="000000"/>
                <w:kern w:val="0"/>
              </w:rPr>
              <w:t>合作开发</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□合作兴办新企业</w:t>
            </w:r>
          </w:p>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□其它（</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tcBorders>
              <w:top w:val="single" w:color="auto" w:sz="4" w:space="0"/>
              <w:left w:val="single" w:color="auto" w:sz="8" w:space="0"/>
              <w:bottom w:val="single" w:color="auto" w:sz="8" w:space="0"/>
              <w:right w:val="single" w:color="auto" w:sz="4" w:space="0"/>
            </w:tcBorders>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t>是否公开</w:t>
            </w:r>
          </w:p>
        </w:tc>
        <w:tc>
          <w:tcPr>
            <w:tcW w:w="7229" w:type="dxa"/>
            <w:gridSpan w:val="4"/>
            <w:tcBorders>
              <w:top w:val="single" w:color="auto" w:sz="4" w:space="0"/>
              <w:left w:val="single" w:color="auto" w:sz="4" w:space="0"/>
              <w:bottom w:val="single" w:color="auto" w:sz="8" w:space="0"/>
              <w:right w:val="single" w:color="auto" w:sz="8" w:space="0"/>
            </w:tcBorders>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Times New Roman"/>
                <w:snapToGrid w:val="0"/>
                <w:color w:val="000000"/>
                <w:kern w:val="0"/>
              </w:rPr>
            </w:pPr>
            <w:r>
              <w:rPr>
                <w:rFonts w:hint="eastAsia" w:ascii="仿宋_GB2312" w:hAnsi="宋体" w:eastAsia="仿宋_GB2312" w:cs="仿宋_GB2312"/>
                <w:snapToGrid w:val="0"/>
                <w:color w:val="000000"/>
                <w:kern w:val="0"/>
              </w:rPr>
              <w:sym w:font="Wingdings 2" w:char="0052"/>
            </w:r>
            <w:r>
              <w:rPr>
                <w:rFonts w:hint="eastAsia" w:ascii="仿宋_GB2312" w:hAnsi="宋体" w:eastAsia="仿宋_GB2312" w:cs="仿宋_GB2312"/>
                <w:snapToGrid w:val="0"/>
                <w:color w:val="000000"/>
                <w:kern w:val="0"/>
              </w:rPr>
              <w:t>公开</w:t>
            </w:r>
            <w:r>
              <w:rPr>
                <w:rFonts w:ascii="仿宋_GB2312" w:hAnsi="宋体" w:eastAsia="仿宋_GB2312" w:cs="仿宋_GB2312"/>
                <w:snapToGrid w:val="0"/>
                <w:color w:val="000000"/>
                <w:kern w:val="0"/>
              </w:rPr>
              <w:t xml:space="preserve">  </w:t>
            </w:r>
            <w:r>
              <w:rPr>
                <w:rFonts w:hint="eastAsia" w:ascii="仿宋_GB2312" w:hAnsi="宋体" w:eastAsia="仿宋_GB2312" w:cs="仿宋_GB2312"/>
                <w:snapToGrid w:val="0"/>
                <w:color w:val="000000"/>
                <w:kern w:val="0"/>
              </w:rPr>
              <w:t>□</w:t>
            </w:r>
            <w:r>
              <w:rPr>
                <w:rFonts w:hint="eastAsia" w:ascii="仿宋_GB2312" w:hAnsi="宋体" w:eastAsia="仿宋_GB2312" w:cs="仿宋_GB2312"/>
                <w:snapToGrid w:val="0"/>
                <w:color w:val="000000"/>
                <w:kern w:val="0"/>
                <w:lang w:val="en-US" w:eastAsia="zh-CN"/>
              </w:rPr>
              <w:t>不</w:t>
            </w:r>
            <w:r>
              <w:rPr>
                <w:rFonts w:hint="eastAsia" w:ascii="仿宋_GB2312" w:hAnsi="宋体" w:eastAsia="仿宋_GB2312" w:cs="仿宋_GB2312"/>
                <w:snapToGrid w:val="0"/>
                <w:color w:val="000000"/>
                <w:kern w:val="0"/>
              </w:rPr>
              <w:t>公开</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1841F2"/>
    <w:rsid w:val="548831D2"/>
    <w:rsid w:val="75BE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2020-09-14T06:59:00Z</dcterms:created>
  <dc:creator>admin</dc:creator>
  <cp:lastModifiedBy>华彩装饰</cp:lastModifiedBy>
  <dcterms:modified xsi:type="dcterms:W3CDTF">2020-09-14T07:50:34Z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